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B0E85" w14:textId="363DEFE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00091557" w:rsidRPr="00CE0424">
        <w:rPr>
          <w:sz w:val="32"/>
          <w:szCs w:val="32"/>
        </w:rPr>
        <w:t>R2-</w:t>
      </w:r>
      <w:r w:rsidR="00452373" w:rsidRPr="00452373">
        <w:t xml:space="preserve"> </w:t>
      </w:r>
      <w:r w:rsidR="00452373" w:rsidRPr="00452373">
        <w:rPr>
          <w:sz w:val="32"/>
          <w:szCs w:val="32"/>
        </w:rPr>
        <w:t>1711134</w:t>
      </w:r>
    </w:p>
    <w:p w14:paraId="2C58D4B7" w14:textId="77777777" w:rsidR="00E90E49" w:rsidRPr="00845AB5" w:rsidRDefault="00873DB0" w:rsidP="00311702">
      <w:pPr>
        <w:pStyle w:val="3GPPHeader"/>
      </w:pPr>
      <w:r w:rsidRPr="00845AB5">
        <w:t>Prague, Czech Republic, 9</w:t>
      </w:r>
      <w:r w:rsidRPr="00845AB5">
        <w:rPr>
          <w:vertAlign w:val="superscript"/>
        </w:rPr>
        <w:t>th</w:t>
      </w:r>
      <w:r w:rsidRPr="00845AB5">
        <w:t xml:space="preserve"> – 13</w:t>
      </w:r>
      <w:r w:rsidRPr="00845AB5">
        <w:rPr>
          <w:vertAlign w:val="superscript"/>
        </w:rPr>
        <w:t>th</w:t>
      </w:r>
      <w:r w:rsidRPr="00845AB5">
        <w:t xml:space="preserve"> October 2017</w:t>
      </w:r>
    </w:p>
    <w:p w14:paraId="66E5467F" w14:textId="77777777" w:rsidR="00E90E49" w:rsidRPr="00845AB5" w:rsidRDefault="00E90E49" w:rsidP="00357380">
      <w:pPr>
        <w:pStyle w:val="3GPPHeader"/>
      </w:pPr>
    </w:p>
    <w:p w14:paraId="04CE640F" w14:textId="19A3F240" w:rsidR="00E90E49" w:rsidRPr="00571D62" w:rsidRDefault="00E90E49" w:rsidP="00311702">
      <w:pPr>
        <w:pStyle w:val="3GPPHeader"/>
        <w:rPr>
          <w:sz w:val="22"/>
          <w:lang w:val="en-US"/>
        </w:rPr>
      </w:pPr>
      <w:r w:rsidRPr="00571D62">
        <w:rPr>
          <w:sz w:val="22"/>
          <w:lang w:val="en-US"/>
        </w:rPr>
        <w:t>Agenda Item:</w:t>
      </w:r>
      <w:r w:rsidRPr="00571D62">
        <w:rPr>
          <w:sz w:val="22"/>
          <w:lang w:val="en-US"/>
        </w:rPr>
        <w:tab/>
      </w:r>
      <w:r w:rsidR="00452373" w:rsidRPr="00571D62">
        <w:rPr>
          <w:sz w:val="22"/>
          <w:lang w:val="en-US"/>
        </w:rPr>
        <w:t>10.4.1.5.3</w:t>
      </w:r>
    </w:p>
    <w:p w14:paraId="7CE158D4" w14:textId="77777777" w:rsidR="00E90E49" w:rsidRPr="00845AB5" w:rsidRDefault="003D3C45" w:rsidP="00F64C2B">
      <w:pPr>
        <w:pStyle w:val="3GPPHeader"/>
        <w:rPr>
          <w:sz w:val="22"/>
        </w:rPr>
      </w:pPr>
      <w:r w:rsidRPr="00845AB5">
        <w:rPr>
          <w:sz w:val="22"/>
        </w:rPr>
        <w:t>Source:</w:t>
      </w:r>
      <w:r w:rsidR="00E90E49" w:rsidRPr="00845AB5">
        <w:rPr>
          <w:sz w:val="22"/>
        </w:rPr>
        <w:tab/>
      </w:r>
      <w:r w:rsidR="00F64C2B" w:rsidRPr="00845AB5">
        <w:rPr>
          <w:sz w:val="22"/>
        </w:rPr>
        <w:t>Ericsson</w:t>
      </w:r>
    </w:p>
    <w:p w14:paraId="6C19C4DC" w14:textId="5C62659A" w:rsidR="00E90E49" w:rsidRPr="00571D62" w:rsidRDefault="003D3C45" w:rsidP="00311702">
      <w:pPr>
        <w:pStyle w:val="3GPPHeader"/>
        <w:rPr>
          <w:sz w:val="22"/>
        </w:rPr>
      </w:pPr>
      <w:r w:rsidRPr="00845AB5">
        <w:rPr>
          <w:sz w:val="22"/>
        </w:rPr>
        <w:t>Title:</w:t>
      </w:r>
      <w:r w:rsidR="00E90E49" w:rsidRPr="00845AB5">
        <w:rPr>
          <w:sz w:val="22"/>
        </w:rPr>
        <w:tab/>
      </w:r>
      <w:r w:rsidR="00C54224" w:rsidRPr="00571D62">
        <w:rPr>
          <w:sz w:val="22"/>
        </w:rPr>
        <w:t>Further consideration on SCell RLF</w:t>
      </w:r>
      <w:r w:rsidR="00811961" w:rsidRPr="00571D62">
        <w:rPr>
          <w:sz w:val="22"/>
        </w:rPr>
        <w:t xml:space="preserve"> for CA</w:t>
      </w:r>
    </w:p>
    <w:p w14:paraId="33A211E6" w14:textId="77777777" w:rsidR="00E90E49" w:rsidRPr="00845AB5" w:rsidRDefault="00E90E49" w:rsidP="00D546FF">
      <w:pPr>
        <w:pStyle w:val="3GPPHeader"/>
        <w:rPr>
          <w:sz w:val="22"/>
        </w:rPr>
      </w:pPr>
      <w:r w:rsidRPr="00571D62">
        <w:rPr>
          <w:sz w:val="22"/>
        </w:rPr>
        <w:t>Document for:</w:t>
      </w:r>
      <w:r w:rsidRPr="00571D62">
        <w:rPr>
          <w:sz w:val="22"/>
        </w:rPr>
        <w:tab/>
        <w:t>Discussion, Decision</w:t>
      </w:r>
    </w:p>
    <w:p w14:paraId="692AE437" w14:textId="77777777" w:rsidR="00C24345" w:rsidRDefault="00E90E49" w:rsidP="00A2052C">
      <w:pPr>
        <w:pStyle w:val="Heading1"/>
      </w:pPr>
      <w:r w:rsidRPr="00CE0424">
        <w:t>Introduction</w:t>
      </w:r>
    </w:p>
    <w:p w14:paraId="10072409" w14:textId="46F85BCF" w:rsidR="00DD7B3C" w:rsidRDefault="00C54224" w:rsidP="00A2052C">
      <w:r w:rsidRPr="00845AB5">
        <w:t>In the RAN2-NR-AH#2 meeting,</w:t>
      </w:r>
      <w:r w:rsidR="00DD7B3C">
        <w:t xml:space="preserve"> the </w:t>
      </w:r>
      <w:r w:rsidR="0025135E">
        <w:t xml:space="preserve">following </w:t>
      </w:r>
      <w:r w:rsidR="0025135E" w:rsidRPr="00845AB5">
        <w:t>agreements</w:t>
      </w:r>
      <w:r w:rsidR="00DD7B3C">
        <w:t xml:space="preserve"> were made regarding the handling of RLC failures when duplication is enabled:</w:t>
      </w:r>
    </w:p>
    <w:p w14:paraId="672E52A8" w14:textId="77777777" w:rsidR="00DD7B3C" w:rsidRDefault="00DD7B3C" w:rsidP="00452373">
      <w:pPr>
        <w:pStyle w:val="Doc-text2"/>
        <w:pBdr>
          <w:top w:val="single" w:sz="4" w:space="1" w:color="auto"/>
          <w:left w:val="single" w:sz="4" w:space="4" w:color="auto"/>
          <w:bottom w:val="single" w:sz="4" w:space="1" w:color="auto"/>
          <w:right w:val="single" w:sz="4" w:space="4" w:color="auto"/>
          <w:bar w:val="single" w:sz="4" w:color="auto"/>
        </w:pBdr>
        <w:ind w:hanging="1055"/>
      </w:pPr>
      <w:r>
        <w:t>Agreements</w:t>
      </w:r>
    </w:p>
    <w:p w14:paraId="7725E360" w14:textId="77777777" w:rsidR="00DD7B3C" w:rsidRDefault="00DD7B3C" w:rsidP="00452373">
      <w:pPr>
        <w:pStyle w:val="Doc-text2"/>
        <w:pBdr>
          <w:top w:val="single" w:sz="4" w:space="1" w:color="auto"/>
          <w:left w:val="single" w:sz="4" w:space="4" w:color="auto"/>
          <w:bottom w:val="single" w:sz="4" w:space="1" w:color="auto"/>
          <w:right w:val="single" w:sz="4" w:space="4" w:color="auto"/>
          <w:bar w:val="single" w:sz="4" w:color="auto"/>
        </w:pBdr>
        <w:ind w:hanging="1055"/>
      </w:pPr>
      <w:r>
        <w:t>1:</w:t>
      </w:r>
      <w:r>
        <w:tab/>
        <w:t xml:space="preserve">For the split bearer, RLC failure is detected upon the reaching of maximum ARQ retransmission and RLF is triggered, i.e. SCG RLC failure triggers SCG RLF, and MCG RLC failure triggers MCG RLF. </w:t>
      </w:r>
    </w:p>
    <w:p w14:paraId="0390CCBE" w14:textId="77777777" w:rsidR="00DD7B3C" w:rsidRDefault="00DD7B3C" w:rsidP="00452373">
      <w:pPr>
        <w:pStyle w:val="Doc-text2"/>
        <w:pBdr>
          <w:top w:val="single" w:sz="4" w:space="1" w:color="auto"/>
          <w:left w:val="single" w:sz="4" w:space="4" w:color="auto"/>
          <w:bottom w:val="single" w:sz="4" w:space="1" w:color="auto"/>
          <w:right w:val="single" w:sz="4" w:space="4" w:color="auto"/>
          <w:bar w:val="single" w:sz="4" w:color="auto"/>
        </w:pBdr>
        <w:ind w:hanging="1055"/>
      </w:pPr>
      <w:r w:rsidRPr="00880F32">
        <w:t>FFS whether maximum ARQ retransmission is only criteria for RLC failure</w:t>
      </w:r>
    </w:p>
    <w:p w14:paraId="650B5A08" w14:textId="77777777" w:rsidR="00DD7B3C" w:rsidRDefault="00DD7B3C" w:rsidP="00452373">
      <w:pPr>
        <w:pStyle w:val="Doc-text2"/>
        <w:pBdr>
          <w:top w:val="single" w:sz="4" w:space="1" w:color="auto"/>
          <w:left w:val="single" w:sz="4" w:space="4" w:color="auto"/>
          <w:bottom w:val="single" w:sz="4" w:space="1" w:color="auto"/>
          <w:right w:val="single" w:sz="4" w:space="4" w:color="auto"/>
          <w:bar w:val="single" w:sz="4" w:color="auto"/>
        </w:pBdr>
        <w:ind w:hanging="1055"/>
      </w:pPr>
      <w:r>
        <w:t>2:</w:t>
      </w:r>
      <w:r>
        <w:tab/>
        <w:t xml:space="preserve">For the duplicate bearer using DC, RLC failure is detected upon the reach of maximum ARQ retransmission and RLF is triggered, i.e. SCG RLC failure triggers SCG RLF, and MCG RLC failure triggers MCG RLF. </w:t>
      </w:r>
    </w:p>
    <w:p w14:paraId="7F89C9E8" w14:textId="1AA1A571" w:rsidR="00DD7B3C" w:rsidRDefault="00DD7B3C" w:rsidP="00452373">
      <w:pPr>
        <w:pStyle w:val="Doc-text2"/>
        <w:pBdr>
          <w:top w:val="single" w:sz="4" w:space="1" w:color="auto"/>
          <w:left w:val="single" w:sz="4" w:space="4" w:color="auto"/>
          <w:bottom w:val="single" w:sz="4" w:space="1" w:color="auto"/>
          <w:right w:val="single" w:sz="4" w:space="4" w:color="auto"/>
          <w:bar w:val="single" w:sz="4" w:color="auto"/>
        </w:pBdr>
        <w:ind w:hanging="1055"/>
      </w:pPr>
      <w:r w:rsidRPr="00571D62">
        <w:rPr>
          <w:highlight w:val="yellow"/>
        </w:rPr>
        <w:t>FFS Behaviour for duplicate bearer using CA</w:t>
      </w:r>
    </w:p>
    <w:p w14:paraId="41528C49" w14:textId="77777777" w:rsidR="0094107B" w:rsidRDefault="0094107B" w:rsidP="00A2052C"/>
    <w:p w14:paraId="33F504A9" w14:textId="3F6E0927" w:rsidR="0094107B" w:rsidRDefault="0094107B" w:rsidP="00A2052C">
      <w:r>
        <w:t>The open issue regarding reaching the maximum number of RLC retransmissions in one of the RLCs mapped to a CA level duplicated bearer was further discussed in RAN2 #99, and it was agreed:</w:t>
      </w:r>
    </w:p>
    <w:p w14:paraId="1DE0C277" w14:textId="77777777" w:rsidR="0094107B" w:rsidRPr="001A4074" w:rsidRDefault="0094107B" w:rsidP="0094107B">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b/>
        </w:rPr>
      </w:pPr>
      <w:r w:rsidRPr="001A4074">
        <w:rPr>
          <w:b/>
        </w:rPr>
        <w:t>Agreements:</w:t>
      </w:r>
    </w:p>
    <w:p w14:paraId="5291130A" w14:textId="77777777" w:rsidR="0094107B" w:rsidRDefault="0094107B" w:rsidP="0094107B">
      <w:pPr>
        <w:pStyle w:val="Doc-text2"/>
        <w:pBdr>
          <w:top w:val="single" w:sz="4" w:space="1" w:color="auto"/>
          <w:left w:val="single" w:sz="4" w:space="4" w:color="auto"/>
          <w:bottom w:val="single" w:sz="4" w:space="1" w:color="auto"/>
          <w:right w:val="single" w:sz="4" w:space="4" w:color="auto"/>
        </w:pBdr>
        <w:tabs>
          <w:tab w:val="clear" w:pos="1622"/>
        </w:tabs>
        <w:ind w:left="1170" w:right="909" w:hanging="360"/>
      </w:pPr>
      <w:r>
        <w:t>-</w:t>
      </w:r>
      <w:r>
        <w:tab/>
        <w:t xml:space="preserve">RLC reports maxNumberofRLC retransmissions are reached to RRC.   </w:t>
      </w:r>
    </w:p>
    <w:p w14:paraId="22944F3C" w14:textId="77777777" w:rsidR="0094107B" w:rsidRDefault="0094107B" w:rsidP="0094107B">
      <w:pPr>
        <w:pStyle w:val="Doc-text2"/>
        <w:pBdr>
          <w:top w:val="single" w:sz="4" w:space="1" w:color="auto"/>
          <w:left w:val="single" w:sz="4" w:space="4" w:color="auto"/>
          <w:bottom w:val="single" w:sz="4" w:space="1" w:color="auto"/>
          <w:right w:val="single" w:sz="4" w:space="4" w:color="auto"/>
        </w:pBdr>
        <w:tabs>
          <w:tab w:val="clear" w:pos="1622"/>
        </w:tabs>
        <w:ind w:left="1170" w:right="909" w:hanging="360"/>
      </w:pPr>
      <w:r w:rsidRPr="006C334A">
        <w:rPr>
          <w:highlight w:val="yellow"/>
        </w:rPr>
        <w:t>-</w:t>
      </w:r>
      <w:r w:rsidRPr="006C334A">
        <w:rPr>
          <w:highlight w:val="yellow"/>
        </w:rPr>
        <w:tab/>
        <w:t>For a logical channel restricted to one or multiple SCell(s) (i.e. logical channel configured for duplication) UE reports the failure to the gNB (e.g. SCell-RLF) but no RRC re-establishment happens</w:t>
      </w:r>
    </w:p>
    <w:p w14:paraId="5C081AB0" w14:textId="21E97670" w:rsidR="00C54224" w:rsidRPr="00845AB5" w:rsidRDefault="00DD7B3C" w:rsidP="00A2052C">
      <w:r>
        <w:t>I</w:t>
      </w:r>
      <w:r w:rsidR="00811961" w:rsidRPr="00845AB5">
        <w:t xml:space="preserve">n this contribution we </w:t>
      </w:r>
      <w:r w:rsidR="0094107B">
        <w:t xml:space="preserve">clarify further </w:t>
      </w:r>
      <w:r>
        <w:t>th</w:t>
      </w:r>
      <w:r w:rsidR="0094107B">
        <w:t xml:space="preserve">is issue of </w:t>
      </w:r>
      <w:r w:rsidR="00811961" w:rsidRPr="00845AB5">
        <w:t>SC</w:t>
      </w:r>
      <w:r w:rsidR="0094107B">
        <w:t xml:space="preserve">ell </w:t>
      </w:r>
      <w:r w:rsidR="00811961" w:rsidRPr="00845AB5">
        <w:t xml:space="preserve">RLF for CA </w:t>
      </w:r>
      <w:r w:rsidR="0094107B">
        <w:t>level duplication</w:t>
      </w:r>
      <w:r w:rsidR="00811961" w:rsidRPr="00845AB5">
        <w:t>.</w:t>
      </w:r>
    </w:p>
    <w:p w14:paraId="3DF4B272" w14:textId="77777777" w:rsidR="004000E8" w:rsidRPr="00CE0424" w:rsidRDefault="004000E8" w:rsidP="00CE0424">
      <w:pPr>
        <w:pStyle w:val="Heading1"/>
      </w:pPr>
      <w:bookmarkStart w:id="0" w:name="_Ref178064866"/>
      <w:r w:rsidRPr="00CE0424">
        <w:t>Discussion</w:t>
      </w:r>
      <w:bookmarkEnd w:id="0"/>
    </w:p>
    <w:p w14:paraId="742C1EF9" w14:textId="4489167F" w:rsidR="0094107B" w:rsidRDefault="0094107B" w:rsidP="008E0108">
      <w:pPr>
        <w:jc w:val="both"/>
      </w:pPr>
      <w:r>
        <w:t>In LTE CA (and also NR CA without duplication) without carrier restriction, the data from any RLC entity can be mapped to any of the</w:t>
      </w:r>
      <w:r w:rsidR="00571D62">
        <w:t xml:space="preserve"> serving cells (i.e. PCell or SC</w:t>
      </w:r>
      <w:r>
        <w:t xml:space="preserve">ell). Thus, retransmissions of a certain RLC PDU can be sent via different carriers (e.g. first transmission via PCell, first retransmission via SCell1, second retransmission via PCell, third retransmission via SCell2, etc…). As the UE is not required to keep track of this, </w:t>
      </w:r>
      <w:r>
        <w:lastRenderedPageBreak/>
        <w:t>when the maximum number of RLC retransmissions is reached, it is not possible to determine whether the PCell or a particular SCell is causing this problem. Thus, the UE is required to trigger RLF. If the UE was operating in DC (LTE DC, NR-NR DC, EN-DC, NE-DC) and this is occurring on the SN side, this will trigger SCG</w:t>
      </w:r>
      <w:r w:rsidR="00571D62">
        <w:t xml:space="preserve"> </w:t>
      </w:r>
      <w:r>
        <w:t xml:space="preserve">Failure, while occurrence of this on the MN side will trigger RLF. </w:t>
      </w:r>
    </w:p>
    <w:p w14:paraId="6EAB171C" w14:textId="4C32E474" w:rsidR="001007F3" w:rsidRDefault="0094107B" w:rsidP="008E0108">
      <w:pPr>
        <w:jc w:val="both"/>
      </w:pPr>
      <w:r>
        <w:t xml:space="preserve">In NR, when CA level duplication is enabled, there is a logical channel restriction (i.e. a certain duplicated RLC entity is mapped to a particular carrier). </w:t>
      </w:r>
      <w:r w:rsidR="001007F3">
        <w:t xml:space="preserve">Thus, when the maximum number of RLC retransmissions are reached, it is possible to identify the carrier that was being used for the concerned RLC.  </w:t>
      </w:r>
      <w:r w:rsidR="0025135E">
        <w:t xml:space="preserve">That is, </w:t>
      </w:r>
      <w:r w:rsidR="001007F3">
        <w:t>instead of reporting RLF</w:t>
      </w:r>
      <w:r w:rsidR="0025135E">
        <w:t xml:space="preserve"> (</w:t>
      </w:r>
      <w:r w:rsidR="001007F3">
        <w:t>or SCG Failure if the duplication was happening on an SCG bearer in EN-DC</w:t>
      </w:r>
      <w:r w:rsidR="00571D62">
        <w:t xml:space="preserve"> or NR-NR DC</w:t>
      </w:r>
      <w:r w:rsidR="0025135E">
        <w:t>)</w:t>
      </w:r>
      <w:r w:rsidR="001007F3">
        <w:t>, the UE reports an SCell-RLF to the gNB</w:t>
      </w:r>
      <w:r w:rsidR="0025135E">
        <w:t xml:space="preserve"> (</w:t>
      </w:r>
      <w:r w:rsidR="001007F3">
        <w:t>or SgNB in the case of EN-DC</w:t>
      </w:r>
      <w:r w:rsidR="00571D62">
        <w:t xml:space="preserve"> or NR-NR DC</w:t>
      </w:r>
      <w:r w:rsidR="001007F3">
        <w:t>)</w:t>
      </w:r>
      <w:r w:rsidR="00571D62">
        <w:t>, as agreed in RAN2 #99</w:t>
      </w:r>
      <w:r w:rsidR="001007F3">
        <w:t>. The main advantage of this is that if the PCell (or PSCell in case of EN-DC</w:t>
      </w:r>
      <w:r w:rsidR="00571D62">
        <w:t xml:space="preserve"> or NR-NR DC</w:t>
      </w:r>
      <w:r w:rsidR="001007F3">
        <w:t>) carrier is functioning well, there will be no need to do re-establishment (or SN change or SCG reconfiguration in case of EN-DC</w:t>
      </w:r>
      <w:r w:rsidR="00571D62">
        <w:t xml:space="preserve"> or NR-NR DC</w:t>
      </w:r>
      <w:r w:rsidR="001007F3">
        <w:t>).</w:t>
      </w:r>
    </w:p>
    <w:p w14:paraId="7566C972" w14:textId="20ABFACC" w:rsidR="0025135E" w:rsidRDefault="00EF5934" w:rsidP="006E062C">
      <w:r>
        <w:t xml:space="preserve">However, </w:t>
      </w:r>
      <w:r w:rsidR="00571D62">
        <w:t xml:space="preserve">considering that </w:t>
      </w:r>
      <w:r>
        <w:t xml:space="preserve">there </w:t>
      </w:r>
      <w:r w:rsidR="001007F3">
        <w:t>are</w:t>
      </w:r>
      <w:r>
        <w:t xml:space="preserve"> only </w:t>
      </w:r>
      <w:r w:rsidR="001007F3">
        <w:t>two</w:t>
      </w:r>
      <w:r>
        <w:t xml:space="preserve"> RAN2 meeting</w:t>
      </w:r>
      <w:r w:rsidR="001007F3">
        <w:t>s</w:t>
      </w:r>
      <w:r>
        <w:t xml:space="preserve"> </w:t>
      </w:r>
      <w:r w:rsidR="001007F3">
        <w:t xml:space="preserve">left to finalize the </w:t>
      </w:r>
      <w:r>
        <w:t>EN-DC</w:t>
      </w:r>
      <w:r w:rsidR="001007F3">
        <w:t xml:space="preserve"> work,</w:t>
      </w:r>
      <w:r w:rsidR="00571D62">
        <w:t xml:space="preserve"> </w:t>
      </w:r>
      <w:r w:rsidR="001007F3">
        <w:t xml:space="preserve">and UL duplication is not one of the prioritized items, it is unlikely we will be able to </w:t>
      </w:r>
      <w:r w:rsidR="00571D62">
        <w:t>finalize specifying</w:t>
      </w:r>
      <w:r w:rsidR="001007F3">
        <w:t xml:space="preserve"> the new message and procedure for introducing the</w:t>
      </w:r>
      <w:bookmarkStart w:id="1" w:name="_GoBack"/>
      <w:bookmarkEnd w:id="1"/>
      <w:r w:rsidR="001007F3">
        <w:t xml:space="preserve"> SCell RLF. </w:t>
      </w:r>
      <w:r w:rsidR="00EE5774">
        <w:t>Th</w:t>
      </w:r>
      <w:r w:rsidR="001007F3">
        <w:t xml:space="preserve">us, we propose to </w:t>
      </w:r>
      <w:r w:rsidR="003527E1">
        <w:t xml:space="preserve">follow the </w:t>
      </w:r>
      <w:r w:rsidR="00EE5774">
        <w:t xml:space="preserve">LTE </w:t>
      </w:r>
      <w:r w:rsidR="003527E1">
        <w:t xml:space="preserve">CA </w:t>
      </w:r>
      <w:r w:rsidR="00EE5774">
        <w:t>approach as a baseline</w:t>
      </w:r>
      <w:r w:rsidR="003527E1">
        <w:t xml:space="preserve"> also for CA level duplication when it comes RLF due to maximum number RLC retransmissions. </w:t>
      </w:r>
    </w:p>
    <w:p w14:paraId="14800F44" w14:textId="0CD9DBEE" w:rsidR="0025135E" w:rsidRDefault="0025135E" w:rsidP="0025135E">
      <w:pPr>
        <w:pStyle w:val="Proposal"/>
      </w:pPr>
      <w:bookmarkStart w:id="2" w:name="_Toc494413102"/>
      <w:r>
        <w:t>For CA duplicated SCG bearer (EN-DC</w:t>
      </w:r>
      <w:r w:rsidR="00571D62">
        <w:t xml:space="preserve"> or NR-NR DC</w:t>
      </w:r>
      <w:r>
        <w:t>), reaching the maximum number of retransmissions on either one of the RLC entities associated with the duplicated bearer triggers SCG Failure</w:t>
      </w:r>
      <w:r w:rsidRPr="00125B94">
        <w:t>.</w:t>
      </w:r>
      <w:bookmarkEnd w:id="2"/>
      <w:r>
        <w:t xml:space="preserve"> </w:t>
      </w:r>
    </w:p>
    <w:p w14:paraId="21CEC2D4" w14:textId="7E16995C" w:rsidR="0025135E" w:rsidRDefault="0025135E" w:rsidP="0025135E">
      <w:pPr>
        <w:pStyle w:val="Proposal"/>
      </w:pPr>
      <w:bookmarkStart w:id="3" w:name="_Toc494413103"/>
      <w:r>
        <w:t xml:space="preserve">For CA </w:t>
      </w:r>
      <w:r w:rsidR="00571D62">
        <w:t>duplicated MCG bearer (NR-NR DC or</w:t>
      </w:r>
      <w:r>
        <w:t xml:space="preserve"> NE-DC), reaching the maximum number of retransmissions on either one of the RLC entities associated with the duplicated bearer triggers RLF and consequently, re-establishment</w:t>
      </w:r>
      <w:r w:rsidRPr="00125B94">
        <w:t>.</w:t>
      </w:r>
      <w:bookmarkEnd w:id="3"/>
      <w:r>
        <w:t xml:space="preserve"> </w:t>
      </w:r>
    </w:p>
    <w:p w14:paraId="44065363" w14:textId="2FEFDEF3" w:rsidR="00571D62" w:rsidRDefault="00571D62" w:rsidP="00571D62">
      <w:pPr>
        <w:pStyle w:val="Doc-text2"/>
        <w:ind w:hanging="1622"/>
      </w:pPr>
      <w:r w:rsidRPr="00571D62">
        <w:t xml:space="preserve">RAN2 should consider to leave the </w:t>
      </w:r>
      <w:r w:rsidR="00B602DC">
        <w:t xml:space="preserve">definition of </w:t>
      </w:r>
      <w:r w:rsidRPr="00571D62">
        <w:t xml:space="preserve">the SCell RLF </w:t>
      </w:r>
      <w:r w:rsidR="00B602DC">
        <w:t>message/</w:t>
      </w:r>
      <w:r w:rsidRPr="00571D62">
        <w:t>procedure as an FFS.</w:t>
      </w:r>
    </w:p>
    <w:p w14:paraId="536217DD" w14:textId="77777777" w:rsidR="00571D62" w:rsidRDefault="00571D62" w:rsidP="00571D62">
      <w:pPr>
        <w:pStyle w:val="Doc-text2"/>
        <w:ind w:hanging="1622"/>
      </w:pPr>
    </w:p>
    <w:p w14:paraId="67977076" w14:textId="019D3405" w:rsidR="00571D62" w:rsidRDefault="00571D62" w:rsidP="0025135E">
      <w:pPr>
        <w:pStyle w:val="Proposal"/>
      </w:pPr>
      <w:bookmarkStart w:id="4" w:name="_Toc494413104"/>
      <w:r>
        <w:t>The SCell RLF message/procedure for CA level duplication in NR is FFS.</w:t>
      </w:r>
      <w:bookmarkEnd w:id="4"/>
    </w:p>
    <w:p w14:paraId="48435697" w14:textId="77777777" w:rsidR="00C01F33" w:rsidRPr="00CE0424" w:rsidRDefault="00C01F33" w:rsidP="00CE0424">
      <w:pPr>
        <w:pStyle w:val="Heading1"/>
      </w:pPr>
      <w:bookmarkStart w:id="5" w:name="_Toc494314242"/>
      <w:bookmarkStart w:id="6" w:name="_Toc494314284"/>
      <w:bookmarkStart w:id="7" w:name="_Toc494314243"/>
      <w:bookmarkStart w:id="8" w:name="_Toc494314285"/>
      <w:bookmarkStart w:id="9" w:name="_Toc494314244"/>
      <w:bookmarkStart w:id="10" w:name="_Toc494314286"/>
      <w:bookmarkEnd w:id="5"/>
      <w:bookmarkEnd w:id="6"/>
      <w:bookmarkEnd w:id="7"/>
      <w:bookmarkEnd w:id="8"/>
      <w:bookmarkEnd w:id="9"/>
      <w:bookmarkEnd w:id="10"/>
      <w:r w:rsidRPr="00CE0424">
        <w:t>Conclusion</w:t>
      </w:r>
    </w:p>
    <w:p w14:paraId="203CBAA5" w14:textId="35057F24" w:rsidR="003527E1" w:rsidRDefault="003527E1" w:rsidP="003527E1">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3C91266B" w14:textId="5004EDB7" w:rsidR="00B602DC" w:rsidRDefault="0025135E">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4413102" w:history="1">
        <w:r w:rsidR="00B602DC" w:rsidRPr="001775CA">
          <w:rPr>
            <w:rStyle w:val="Hyperlink"/>
          </w:rPr>
          <w:t>Proposal 1</w:t>
        </w:r>
        <w:r w:rsidR="00B602DC">
          <w:rPr>
            <w:rFonts w:asciiTheme="minorHAnsi" w:eastAsiaTheme="minorEastAsia" w:hAnsiTheme="minorHAnsi" w:cstheme="minorBidi"/>
            <w:b w:val="0"/>
            <w:sz w:val="22"/>
            <w:lang w:eastAsia="en-US"/>
          </w:rPr>
          <w:tab/>
        </w:r>
        <w:r w:rsidR="00B602DC" w:rsidRPr="001775CA">
          <w:rPr>
            <w:rStyle w:val="Hyperlink"/>
          </w:rPr>
          <w:t>For CA duplicated SCG bearer (EN-DC or NR-NR DC), reaching the maximum number of retransmissions on either one of the RLC entities associated with the duplicated bearer triggers SCG Failure.</w:t>
        </w:r>
      </w:hyperlink>
    </w:p>
    <w:p w14:paraId="277BAA45" w14:textId="3FFDC702" w:rsidR="00B602DC" w:rsidRDefault="00B602DC">
      <w:pPr>
        <w:pStyle w:val="TOC1"/>
        <w:rPr>
          <w:rFonts w:asciiTheme="minorHAnsi" w:eastAsiaTheme="minorEastAsia" w:hAnsiTheme="minorHAnsi" w:cstheme="minorBidi"/>
          <w:b w:val="0"/>
          <w:sz w:val="22"/>
          <w:lang w:eastAsia="en-US"/>
        </w:rPr>
      </w:pPr>
      <w:hyperlink w:anchor="_Toc494413103" w:history="1">
        <w:r w:rsidRPr="001775CA">
          <w:rPr>
            <w:rStyle w:val="Hyperlink"/>
          </w:rPr>
          <w:t>Proposal 2</w:t>
        </w:r>
        <w:r>
          <w:rPr>
            <w:rFonts w:asciiTheme="minorHAnsi" w:eastAsiaTheme="minorEastAsia" w:hAnsiTheme="minorHAnsi" w:cstheme="minorBidi"/>
            <w:b w:val="0"/>
            <w:sz w:val="22"/>
            <w:lang w:eastAsia="en-US"/>
          </w:rPr>
          <w:tab/>
        </w:r>
        <w:r w:rsidRPr="001775CA">
          <w:rPr>
            <w:rStyle w:val="Hyperlink"/>
          </w:rPr>
          <w:t>For CA duplicated MCG bearer (NR-NR DC or NE-DC), reaching the maximum number of retransmissions on either one of the RLC entities associated with the duplicated bearer triggers RLF and consequently, re-establishment.</w:t>
        </w:r>
      </w:hyperlink>
    </w:p>
    <w:p w14:paraId="4E3FD2E9" w14:textId="746F0838" w:rsidR="00B602DC" w:rsidRDefault="00B602DC">
      <w:pPr>
        <w:pStyle w:val="TOC1"/>
        <w:rPr>
          <w:rFonts w:asciiTheme="minorHAnsi" w:eastAsiaTheme="minorEastAsia" w:hAnsiTheme="minorHAnsi" w:cstheme="minorBidi"/>
          <w:b w:val="0"/>
          <w:sz w:val="22"/>
          <w:lang w:eastAsia="en-US"/>
        </w:rPr>
      </w:pPr>
      <w:hyperlink w:anchor="_Toc494413104" w:history="1">
        <w:r w:rsidRPr="001775CA">
          <w:rPr>
            <w:rStyle w:val="Hyperlink"/>
          </w:rPr>
          <w:t>Proposal 3</w:t>
        </w:r>
        <w:r>
          <w:rPr>
            <w:rFonts w:asciiTheme="minorHAnsi" w:eastAsiaTheme="minorEastAsia" w:hAnsiTheme="minorHAnsi" w:cstheme="minorBidi"/>
            <w:b w:val="0"/>
            <w:sz w:val="22"/>
            <w:lang w:eastAsia="en-US"/>
          </w:rPr>
          <w:tab/>
        </w:r>
        <w:r w:rsidRPr="001775CA">
          <w:rPr>
            <w:rStyle w:val="Hyperlink"/>
          </w:rPr>
          <w:t>The SCell RLF message/procedure for CA level duplication in NR is FFS.</w:t>
        </w:r>
      </w:hyperlink>
    </w:p>
    <w:p w14:paraId="658415DB" w14:textId="3C91B31D" w:rsidR="005F3025" w:rsidRPr="00845AB5" w:rsidRDefault="0025135E" w:rsidP="00452373">
      <w:pPr>
        <w:pStyle w:val="BodyText"/>
        <w:rPr>
          <w:rFonts w:cs="Arial"/>
        </w:rPr>
      </w:pPr>
      <w:r>
        <w:fldChar w:fldCharType="end"/>
      </w:r>
      <w:bookmarkStart w:id="11" w:name="_In-sequence_SDU_delivery"/>
      <w:bookmarkStart w:id="12" w:name="_Ref174151459"/>
      <w:bookmarkStart w:id="13" w:name="_Ref189809556"/>
      <w:bookmarkEnd w:id="11"/>
    </w:p>
    <w:bookmarkEnd w:id="12"/>
    <w:bookmarkEnd w:id="13"/>
    <w:p w14:paraId="17475B29" w14:textId="77777777" w:rsidR="003A7EF3" w:rsidRPr="00845AB5" w:rsidRDefault="003A7EF3" w:rsidP="00CE0424">
      <w:pPr>
        <w:pStyle w:val="BodyText"/>
      </w:pPr>
    </w:p>
    <w:sectPr w:rsidR="003A7EF3" w:rsidRPr="00845AB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5C604" w14:textId="77777777" w:rsidR="00C026D4" w:rsidRDefault="00C026D4">
      <w:r>
        <w:separator/>
      </w:r>
    </w:p>
  </w:endnote>
  <w:endnote w:type="continuationSeparator" w:id="0">
    <w:p w14:paraId="5BF83842" w14:textId="77777777" w:rsidR="00C026D4" w:rsidRDefault="00C026D4">
      <w:r>
        <w:continuationSeparator/>
      </w:r>
    </w:p>
  </w:endnote>
  <w:endnote w:type="continuationNotice" w:id="1">
    <w:p w14:paraId="158458E3" w14:textId="77777777" w:rsidR="00C026D4" w:rsidRDefault="00C026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DengXian">
    <w:altName w:val="Meiryo"/>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A7C31" w14:textId="77777777" w:rsidR="00F2258F" w:rsidRDefault="00F225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A2A87" w14:textId="76A8EF9A" w:rsidR="00D94942" w:rsidRPr="002C4E0E" w:rsidRDefault="00D94942" w:rsidP="002C4E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5788F" w14:textId="77777777" w:rsidR="00F2258F" w:rsidRDefault="00F22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4DE22" w14:textId="77777777" w:rsidR="00C026D4" w:rsidRDefault="00C026D4">
      <w:r>
        <w:separator/>
      </w:r>
    </w:p>
  </w:footnote>
  <w:footnote w:type="continuationSeparator" w:id="0">
    <w:p w14:paraId="12562672" w14:textId="77777777" w:rsidR="00C026D4" w:rsidRDefault="00C026D4">
      <w:r>
        <w:continuationSeparator/>
      </w:r>
    </w:p>
  </w:footnote>
  <w:footnote w:type="continuationNotice" w:id="1">
    <w:p w14:paraId="3D7BD6CE" w14:textId="77777777" w:rsidR="00C026D4" w:rsidRDefault="00C026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21B46" w14:textId="49FCDBD5" w:rsidR="00D94942" w:rsidRPr="002C4E0E" w:rsidRDefault="00D94942" w:rsidP="002C4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ACB15" w14:textId="77777777" w:rsidR="00F2258F" w:rsidRDefault="00F225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615F3" w14:textId="77777777" w:rsidR="00F2258F" w:rsidRDefault="00F22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8"/>
  </w:num>
  <w:num w:numId="17">
    <w:abstractNumId w:val="6"/>
  </w:num>
  <w:num w:numId="18">
    <w:abstractNumId w:val="15"/>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5"/>
  </w:num>
  <w:num w:numId="22">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fi-FI"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22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7F3"/>
    <w:rsid w:val="001062FB"/>
    <w:rsid w:val="001063E6"/>
    <w:rsid w:val="00113CF4"/>
    <w:rsid w:val="001153EA"/>
    <w:rsid w:val="00115643"/>
    <w:rsid w:val="00116765"/>
    <w:rsid w:val="001219F5"/>
    <w:rsid w:val="00121A20"/>
    <w:rsid w:val="0012377F"/>
    <w:rsid w:val="00124314"/>
    <w:rsid w:val="00125B94"/>
    <w:rsid w:val="00126B4A"/>
    <w:rsid w:val="00132FD0"/>
    <w:rsid w:val="001344C0"/>
    <w:rsid w:val="001346FA"/>
    <w:rsid w:val="00135252"/>
    <w:rsid w:val="00137AB5"/>
    <w:rsid w:val="00137F0B"/>
    <w:rsid w:val="00151E23"/>
    <w:rsid w:val="001526E0"/>
    <w:rsid w:val="001551B5"/>
    <w:rsid w:val="001659C1"/>
    <w:rsid w:val="001722DE"/>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4B4"/>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35E"/>
    <w:rsid w:val="00256492"/>
    <w:rsid w:val="00257543"/>
    <w:rsid w:val="002617E7"/>
    <w:rsid w:val="0026384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0C3"/>
    <w:rsid w:val="00292EB7"/>
    <w:rsid w:val="00296227"/>
    <w:rsid w:val="00296F44"/>
    <w:rsid w:val="0029777D"/>
    <w:rsid w:val="002A055E"/>
    <w:rsid w:val="002A1D4E"/>
    <w:rsid w:val="002A2869"/>
    <w:rsid w:val="002B24D6"/>
    <w:rsid w:val="002C41E6"/>
    <w:rsid w:val="002C4E0E"/>
    <w:rsid w:val="002D071A"/>
    <w:rsid w:val="002D34B2"/>
    <w:rsid w:val="002D7637"/>
    <w:rsid w:val="002E17F2"/>
    <w:rsid w:val="002E7CAE"/>
    <w:rsid w:val="002F2771"/>
    <w:rsid w:val="002F37A9"/>
    <w:rsid w:val="002F7871"/>
    <w:rsid w:val="002F7C55"/>
    <w:rsid w:val="00301CE6"/>
    <w:rsid w:val="0030256B"/>
    <w:rsid w:val="0030501F"/>
    <w:rsid w:val="00307220"/>
    <w:rsid w:val="00307BA1"/>
    <w:rsid w:val="00311702"/>
    <w:rsid w:val="00311E82"/>
    <w:rsid w:val="00313FD6"/>
    <w:rsid w:val="003143BD"/>
    <w:rsid w:val="003203ED"/>
    <w:rsid w:val="00322C9F"/>
    <w:rsid w:val="003249C5"/>
    <w:rsid w:val="00324D23"/>
    <w:rsid w:val="00331751"/>
    <w:rsid w:val="00334579"/>
    <w:rsid w:val="00335858"/>
    <w:rsid w:val="00336BDA"/>
    <w:rsid w:val="00340B9E"/>
    <w:rsid w:val="00342BD7"/>
    <w:rsid w:val="00343A07"/>
    <w:rsid w:val="00346DB5"/>
    <w:rsid w:val="003477B1"/>
    <w:rsid w:val="003527E1"/>
    <w:rsid w:val="0035491B"/>
    <w:rsid w:val="00357380"/>
    <w:rsid w:val="003602D9"/>
    <w:rsid w:val="003604CE"/>
    <w:rsid w:val="00370E47"/>
    <w:rsid w:val="003742AC"/>
    <w:rsid w:val="00377CE1"/>
    <w:rsid w:val="00385BF0"/>
    <w:rsid w:val="0039087A"/>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045"/>
    <w:rsid w:val="00421105"/>
    <w:rsid w:val="004242F4"/>
    <w:rsid w:val="00427248"/>
    <w:rsid w:val="00437447"/>
    <w:rsid w:val="00441A92"/>
    <w:rsid w:val="00444F56"/>
    <w:rsid w:val="00446488"/>
    <w:rsid w:val="004517AA"/>
    <w:rsid w:val="00452373"/>
    <w:rsid w:val="00452CAC"/>
    <w:rsid w:val="00457565"/>
    <w:rsid w:val="00457B71"/>
    <w:rsid w:val="00465304"/>
    <w:rsid w:val="004669E2"/>
    <w:rsid w:val="00470C31"/>
    <w:rsid w:val="004734D0"/>
    <w:rsid w:val="0047556B"/>
    <w:rsid w:val="00477768"/>
    <w:rsid w:val="00484BA9"/>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DDC"/>
    <w:rsid w:val="00534B59"/>
    <w:rsid w:val="00536759"/>
    <w:rsid w:val="00537C62"/>
    <w:rsid w:val="00546970"/>
    <w:rsid w:val="00554E19"/>
    <w:rsid w:val="0056121F"/>
    <w:rsid w:val="00571D62"/>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62AE"/>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B94"/>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CAC"/>
    <w:rsid w:val="006C334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5739C"/>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F4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961"/>
    <w:rsid w:val="00811FCB"/>
    <w:rsid w:val="008158D6"/>
    <w:rsid w:val="00817196"/>
    <w:rsid w:val="008235DB"/>
    <w:rsid w:val="00824AB4"/>
    <w:rsid w:val="00825C42"/>
    <w:rsid w:val="00825D25"/>
    <w:rsid w:val="00827D6F"/>
    <w:rsid w:val="008376AC"/>
    <w:rsid w:val="008444E8"/>
    <w:rsid w:val="00844E80"/>
    <w:rsid w:val="00845AB5"/>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108"/>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07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2DC"/>
    <w:rsid w:val="00B60BCE"/>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2AB"/>
    <w:rsid w:val="00BE2FA6"/>
    <w:rsid w:val="00BE333F"/>
    <w:rsid w:val="00BE7406"/>
    <w:rsid w:val="00BE7603"/>
    <w:rsid w:val="00BF3279"/>
    <w:rsid w:val="00BF74C7"/>
    <w:rsid w:val="00C015F1"/>
    <w:rsid w:val="00C01F33"/>
    <w:rsid w:val="00C026D4"/>
    <w:rsid w:val="00C02CC6"/>
    <w:rsid w:val="00C040F7"/>
    <w:rsid w:val="00C041B0"/>
    <w:rsid w:val="00C044AB"/>
    <w:rsid w:val="00C05706"/>
    <w:rsid w:val="00C07377"/>
    <w:rsid w:val="00C10478"/>
    <w:rsid w:val="00C111A4"/>
    <w:rsid w:val="00C12107"/>
    <w:rsid w:val="00C14D4B"/>
    <w:rsid w:val="00C154BB"/>
    <w:rsid w:val="00C24345"/>
    <w:rsid w:val="00C279B5"/>
    <w:rsid w:val="00C27C45"/>
    <w:rsid w:val="00C3719D"/>
    <w:rsid w:val="00C54224"/>
    <w:rsid w:val="00C54995"/>
    <w:rsid w:val="00C54D41"/>
    <w:rsid w:val="00C60783"/>
    <w:rsid w:val="00C61DC0"/>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2BDA"/>
    <w:rsid w:val="00CC3EA0"/>
    <w:rsid w:val="00CC7B45"/>
    <w:rsid w:val="00CD1188"/>
    <w:rsid w:val="00CD2ED1"/>
    <w:rsid w:val="00CD337B"/>
    <w:rsid w:val="00CD64EF"/>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44E"/>
    <w:rsid w:val="00D31271"/>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942"/>
    <w:rsid w:val="00DA305E"/>
    <w:rsid w:val="00DA5417"/>
    <w:rsid w:val="00DA56E8"/>
    <w:rsid w:val="00DB0A9F"/>
    <w:rsid w:val="00DB377D"/>
    <w:rsid w:val="00DC2D36"/>
    <w:rsid w:val="00DC53EF"/>
    <w:rsid w:val="00DD5267"/>
    <w:rsid w:val="00DD7B3C"/>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5774"/>
    <w:rsid w:val="00EF18FE"/>
    <w:rsid w:val="00EF5787"/>
    <w:rsid w:val="00EF5934"/>
    <w:rsid w:val="00EF60D0"/>
    <w:rsid w:val="00F0528D"/>
    <w:rsid w:val="00F06C67"/>
    <w:rsid w:val="00F06DFD"/>
    <w:rsid w:val="00F071D1"/>
    <w:rsid w:val="00F07533"/>
    <w:rsid w:val="00F10629"/>
    <w:rsid w:val="00F15FA5"/>
    <w:rsid w:val="00F209B7"/>
    <w:rsid w:val="00F2258F"/>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9F2"/>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1B6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602DC"/>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DD526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D526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DD5267"/>
    <w:pPr>
      <w:numPr>
        <w:ilvl w:val="2"/>
      </w:numPr>
      <w:spacing w:before="120"/>
      <w:outlineLvl w:val="2"/>
    </w:pPr>
    <w:rPr>
      <w:sz w:val="28"/>
      <w:szCs w:val="28"/>
    </w:rPr>
  </w:style>
  <w:style w:type="paragraph" w:styleId="Heading4">
    <w:name w:val="heading 4"/>
    <w:basedOn w:val="Heading3"/>
    <w:next w:val="Normal"/>
    <w:link w:val="Heading4Char"/>
    <w:qFormat/>
    <w:rsid w:val="00DD5267"/>
    <w:pPr>
      <w:numPr>
        <w:ilvl w:val="3"/>
      </w:numPr>
      <w:outlineLvl w:val="3"/>
    </w:pPr>
    <w:rPr>
      <w:sz w:val="24"/>
      <w:szCs w:val="24"/>
    </w:rPr>
  </w:style>
  <w:style w:type="paragraph" w:styleId="Heading5">
    <w:name w:val="heading 5"/>
    <w:basedOn w:val="Heading4"/>
    <w:next w:val="Normal"/>
    <w:qFormat/>
    <w:rsid w:val="00DD5267"/>
    <w:pPr>
      <w:numPr>
        <w:ilvl w:val="4"/>
      </w:numPr>
      <w:outlineLvl w:val="4"/>
    </w:pPr>
    <w:rPr>
      <w:sz w:val="22"/>
      <w:szCs w:val="22"/>
    </w:rPr>
  </w:style>
  <w:style w:type="paragraph" w:styleId="Heading6">
    <w:name w:val="heading 6"/>
    <w:basedOn w:val="Normal"/>
    <w:next w:val="Normal"/>
    <w:qFormat/>
    <w:rsid w:val="00DD5267"/>
    <w:pPr>
      <w:keepNext/>
      <w:keepLines/>
      <w:numPr>
        <w:ilvl w:val="5"/>
        <w:numId w:val="1"/>
      </w:numPr>
      <w:spacing w:before="120"/>
      <w:outlineLvl w:val="5"/>
    </w:pPr>
    <w:rPr>
      <w:rFonts w:cs="Arial"/>
    </w:rPr>
  </w:style>
  <w:style w:type="paragraph" w:styleId="Heading7">
    <w:name w:val="heading 7"/>
    <w:basedOn w:val="Normal"/>
    <w:next w:val="Normal"/>
    <w:qFormat/>
    <w:rsid w:val="00DD5267"/>
    <w:pPr>
      <w:keepNext/>
      <w:keepLines/>
      <w:numPr>
        <w:ilvl w:val="6"/>
        <w:numId w:val="1"/>
      </w:numPr>
      <w:spacing w:before="120"/>
      <w:outlineLvl w:val="6"/>
    </w:pPr>
    <w:rPr>
      <w:rFonts w:cs="Arial"/>
    </w:rPr>
  </w:style>
  <w:style w:type="paragraph" w:styleId="Heading8">
    <w:name w:val="heading 8"/>
    <w:basedOn w:val="Heading7"/>
    <w:next w:val="Normal"/>
    <w:qFormat/>
    <w:rsid w:val="00DD5267"/>
    <w:pPr>
      <w:numPr>
        <w:ilvl w:val="7"/>
      </w:numPr>
      <w:outlineLvl w:val="7"/>
    </w:pPr>
  </w:style>
  <w:style w:type="paragraph" w:styleId="Heading9">
    <w:name w:val="heading 9"/>
    <w:basedOn w:val="Heading8"/>
    <w:next w:val="Normal"/>
    <w:qFormat/>
    <w:rsid w:val="00DD5267"/>
    <w:pPr>
      <w:numPr>
        <w:ilvl w:val="8"/>
      </w:numPr>
      <w:outlineLvl w:val="8"/>
    </w:pPr>
  </w:style>
  <w:style w:type="character" w:default="1" w:styleId="DefaultParagraphFont">
    <w:name w:val="Default Paragraph Font"/>
    <w:uiPriority w:val="1"/>
    <w:semiHidden/>
    <w:unhideWhenUsed/>
    <w:rsid w:val="00B602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02DC"/>
  </w:style>
  <w:style w:type="paragraph" w:styleId="TOC8">
    <w:name w:val="toc 8"/>
    <w:basedOn w:val="TOC1"/>
    <w:semiHidden/>
    <w:rsid w:val="00DD5267"/>
    <w:pPr>
      <w:spacing w:before="180"/>
      <w:ind w:left="2693" w:hanging="2693"/>
    </w:pPr>
    <w:rPr>
      <w:b w:val="0"/>
      <w:bCs/>
    </w:rPr>
  </w:style>
  <w:style w:type="paragraph" w:styleId="TOC1">
    <w:name w:val="toc 1"/>
    <w:aliases w:val="Observation TOC2"/>
    <w:uiPriority w:val="39"/>
    <w:rsid w:val="00DD526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D5267"/>
    <w:pPr>
      <w:keepNext/>
      <w:keepLines/>
      <w:spacing w:before="180"/>
      <w:jc w:val="center"/>
    </w:pPr>
  </w:style>
  <w:style w:type="paragraph" w:styleId="Caption">
    <w:name w:val="caption"/>
    <w:basedOn w:val="Normal"/>
    <w:next w:val="Normal"/>
    <w:qFormat/>
    <w:rsid w:val="00DD5267"/>
    <w:pPr>
      <w:spacing w:after="240"/>
      <w:jc w:val="center"/>
    </w:pPr>
    <w:rPr>
      <w:b/>
      <w:bCs/>
    </w:rPr>
  </w:style>
  <w:style w:type="paragraph" w:styleId="TOC5">
    <w:name w:val="toc 5"/>
    <w:aliases w:val="Observation TOC"/>
    <w:basedOn w:val="TOC4"/>
    <w:semiHidden/>
    <w:rsid w:val="00DD5267"/>
    <w:pPr>
      <w:tabs>
        <w:tab w:val="right" w:pos="1701"/>
      </w:tabs>
      <w:ind w:left="1701" w:hanging="1701"/>
    </w:pPr>
  </w:style>
  <w:style w:type="paragraph" w:styleId="TOC4">
    <w:name w:val="toc 4"/>
    <w:basedOn w:val="TOC3"/>
    <w:semiHidden/>
    <w:rsid w:val="00DD5267"/>
    <w:pPr>
      <w:ind w:left="1418" w:hanging="1418"/>
    </w:pPr>
  </w:style>
  <w:style w:type="paragraph" w:styleId="TOC3">
    <w:name w:val="toc 3"/>
    <w:basedOn w:val="TOC2"/>
    <w:semiHidden/>
    <w:rsid w:val="00DD5267"/>
    <w:pPr>
      <w:ind w:left="1134" w:hanging="1134"/>
    </w:pPr>
  </w:style>
  <w:style w:type="paragraph" w:styleId="TOC2">
    <w:name w:val="toc 2"/>
    <w:basedOn w:val="TOC1"/>
    <w:semiHidden/>
    <w:rsid w:val="00DD5267"/>
    <w:pPr>
      <w:keepNext w:val="0"/>
      <w:spacing w:before="0"/>
      <w:ind w:left="851" w:hanging="851"/>
    </w:pPr>
    <w:rPr>
      <w:szCs w:val="20"/>
    </w:rPr>
  </w:style>
  <w:style w:type="paragraph" w:styleId="Index2">
    <w:name w:val="index 2"/>
    <w:basedOn w:val="Index1"/>
    <w:semiHidden/>
    <w:rsid w:val="00DD5267"/>
    <w:pPr>
      <w:ind w:left="284"/>
    </w:pPr>
  </w:style>
  <w:style w:type="paragraph" w:styleId="Index1">
    <w:name w:val="index 1"/>
    <w:basedOn w:val="Normal"/>
    <w:semiHidden/>
    <w:rsid w:val="00DD5267"/>
    <w:pPr>
      <w:keepLines/>
      <w:spacing w:after="0"/>
    </w:pPr>
  </w:style>
  <w:style w:type="paragraph" w:styleId="DocumentMap">
    <w:name w:val="Document Map"/>
    <w:basedOn w:val="Normal"/>
    <w:semiHidden/>
    <w:rsid w:val="00DD5267"/>
    <w:pPr>
      <w:shd w:val="clear" w:color="auto" w:fill="000080"/>
    </w:pPr>
    <w:rPr>
      <w:rFonts w:ascii="Tahoma" w:hAnsi="Tahoma" w:cs="Tahoma"/>
    </w:rPr>
  </w:style>
  <w:style w:type="paragraph" w:styleId="ListNumber2">
    <w:name w:val="List Number 2"/>
    <w:basedOn w:val="ListNumber"/>
    <w:rsid w:val="00DD5267"/>
    <w:pPr>
      <w:ind w:left="851"/>
    </w:pPr>
  </w:style>
  <w:style w:type="paragraph" w:styleId="ListNumber">
    <w:name w:val="List Number"/>
    <w:basedOn w:val="List"/>
    <w:rsid w:val="00DD5267"/>
  </w:style>
  <w:style w:type="paragraph" w:styleId="List">
    <w:name w:val="List"/>
    <w:basedOn w:val="Normal"/>
    <w:rsid w:val="00DD5267"/>
    <w:pPr>
      <w:ind w:left="568" w:hanging="284"/>
    </w:pPr>
  </w:style>
  <w:style w:type="paragraph" w:styleId="Header">
    <w:name w:val="header"/>
    <w:rsid w:val="00DD526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5267"/>
    <w:rPr>
      <w:b/>
      <w:bCs/>
      <w:position w:val="6"/>
      <w:sz w:val="16"/>
      <w:szCs w:val="16"/>
    </w:rPr>
  </w:style>
  <w:style w:type="paragraph" w:styleId="FootnoteText">
    <w:name w:val="footnote text"/>
    <w:basedOn w:val="Normal"/>
    <w:semiHidden/>
    <w:rsid w:val="00DD5267"/>
    <w:pPr>
      <w:keepLines/>
      <w:spacing w:after="0"/>
      <w:ind w:left="454" w:hanging="454"/>
    </w:pPr>
    <w:rPr>
      <w:sz w:val="16"/>
      <w:szCs w:val="16"/>
    </w:rPr>
  </w:style>
  <w:style w:type="paragraph" w:customStyle="1" w:styleId="3GPPHeader">
    <w:name w:val="3GPP_Header"/>
    <w:basedOn w:val="Normal"/>
    <w:rsid w:val="00DD5267"/>
    <w:pPr>
      <w:tabs>
        <w:tab w:val="left" w:pos="1701"/>
        <w:tab w:val="right" w:pos="9639"/>
      </w:tabs>
      <w:spacing w:after="240"/>
    </w:pPr>
    <w:rPr>
      <w:b/>
      <w:sz w:val="24"/>
    </w:rPr>
  </w:style>
  <w:style w:type="paragraph" w:styleId="TOC9">
    <w:name w:val="toc 9"/>
    <w:basedOn w:val="TOC8"/>
    <w:semiHidden/>
    <w:rsid w:val="00DD5267"/>
    <w:pPr>
      <w:ind w:left="1418" w:hanging="1418"/>
    </w:pPr>
  </w:style>
  <w:style w:type="paragraph" w:styleId="TOC6">
    <w:name w:val="toc 6"/>
    <w:basedOn w:val="TOC5"/>
    <w:next w:val="Normal"/>
    <w:semiHidden/>
    <w:rsid w:val="00DD5267"/>
    <w:pPr>
      <w:ind w:left="1985" w:hanging="1985"/>
    </w:pPr>
  </w:style>
  <w:style w:type="paragraph" w:styleId="TOC7">
    <w:name w:val="toc 7"/>
    <w:basedOn w:val="TOC6"/>
    <w:next w:val="Normal"/>
    <w:semiHidden/>
    <w:rsid w:val="00DD5267"/>
    <w:pPr>
      <w:ind w:left="2268" w:hanging="2268"/>
    </w:pPr>
  </w:style>
  <w:style w:type="paragraph" w:styleId="ListBullet2">
    <w:name w:val="List Bullet 2"/>
    <w:basedOn w:val="ListBullet"/>
    <w:rsid w:val="00DD5267"/>
    <w:pPr>
      <w:numPr>
        <w:numId w:val="6"/>
      </w:numPr>
    </w:pPr>
  </w:style>
  <w:style w:type="paragraph" w:styleId="ListBullet">
    <w:name w:val="List Bullet"/>
    <w:basedOn w:val="BodyText"/>
    <w:rsid w:val="00DD5267"/>
    <w:pPr>
      <w:numPr>
        <w:numId w:val="5"/>
      </w:numPr>
    </w:pPr>
  </w:style>
  <w:style w:type="paragraph" w:styleId="ListBullet3">
    <w:name w:val="List Bullet 3"/>
    <w:basedOn w:val="ListBullet2"/>
    <w:rsid w:val="00DD5267"/>
    <w:pPr>
      <w:numPr>
        <w:numId w:val="7"/>
      </w:numPr>
    </w:pPr>
  </w:style>
  <w:style w:type="paragraph" w:customStyle="1" w:styleId="EQ">
    <w:name w:val="EQ"/>
    <w:basedOn w:val="Normal"/>
    <w:next w:val="Normal"/>
    <w:rsid w:val="00DD5267"/>
    <w:pPr>
      <w:keepLines/>
      <w:tabs>
        <w:tab w:val="center" w:pos="4536"/>
        <w:tab w:val="right" w:pos="9072"/>
      </w:tabs>
      <w:spacing w:after="180"/>
    </w:pPr>
    <w:rPr>
      <w:noProof/>
    </w:rPr>
  </w:style>
  <w:style w:type="paragraph" w:styleId="List2">
    <w:name w:val="List 2"/>
    <w:basedOn w:val="List"/>
    <w:rsid w:val="00DD5267"/>
    <w:pPr>
      <w:ind w:left="851"/>
    </w:pPr>
  </w:style>
  <w:style w:type="paragraph" w:styleId="List3">
    <w:name w:val="List 3"/>
    <w:basedOn w:val="List2"/>
    <w:rsid w:val="00DD5267"/>
    <w:pPr>
      <w:ind w:left="1135"/>
    </w:pPr>
  </w:style>
  <w:style w:type="paragraph" w:styleId="List4">
    <w:name w:val="List 4"/>
    <w:basedOn w:val="List3"/>
    <w:rsid w:val="00DD5267"/>
    <w:pPr>
      <w:ind w:left="1418"/>
    </w:pPr>
  </w:style>
  <w:style w:type="paragraph" w:styleId="List5">
    <w:name w:val="List 5"/>
    <w:basedOn w:val="List4"/>
    <w:rsid w:val="00DD5267"/>
    <w:pPr>
      <w:ind w:left="1702"/>
    </w:pPr>
  </w:style>
  <w:style w:type="paragraph" w:customStyle="1" w:styleId="EditorsNote">
    <w:name w:val="Editor's Note"/>
    <w:basedOn w:val="Normal"/>
    <w:rsid w:val="00DD5267"/>
    <w:pPr>
      <w:keepLines/>
      <w:spacing w:after="180"/>
      <w:ind w:left="1135" w:hanging="851"/>
    </w:pPr>
    <w:rPr>
      <w:color w:val="FF0000"/>
    </w:rPr>
  </w:style>
  <w:style w:type="paragraph" w:styleId="ListBullet4">
    <w:name w:val="List Bullet 4"/>
    <w:basedOn w:val="ListBullet3"/>
    <w:rsid w:val="00DD5267"/>
    <w:pPr>
      <w:numPr>
        <w:numId w:val="8"/>
      </w:numPr>
    </w:pPr>
  </w:style>
  <w:style w:type="paragraph" w:styleId="ListBullet5">
    <w:name w:val="List Bullet 5"/>
    <w:basedOn w:val="ListBullet4"/>
    <w:rsid w:val="00DD5267"/>
    <w:pPr>
      <w:numPr>
        <w:numId w:val="4"/>
      </w:numPr>
    </w:pPr>
  </w:style>
  <w:style w:type="paragraph" w:styleId="Footer">
    <w:name w:val="footer"/>
    <w:basedOn w:val="Header"/>
    <w:semiHidden/>
    <w:rsid w:val="00DD5267"/>
    <w:pPr>
      <w:jc w:val="center"/>
    </w:pPr>
    <w:rPr>
      <w:i/>
      <w:iCs/>
    </w:rPr>
  </w:style>
  <w:style w:type="paragraph" w:customStyle="1" w:styleId="Reference">
    <w:name w:val="Reference"/>
    <w:basedOn w:val="Normal"/>
    <w:link w:val="ReferenceChar"/>
    <w:rsid w:val="00DD5267"/>
    <w:pPr>
      <w:numPr>
        <w:numId w:val="2"/>
      </w:numPr>
    </w:pPr>
  </w:style>
  <w:style w:type="paragraph" w:styleId="BalloonText">
    <w:name w:val="Balloon Text"/>
    <w:basedOn w:val="Normal"/>
    <w:semiHidden/>
    <w:rsid w:val="00DD5267"/>
    <w:rPr>
      <w:rFonts w:ascii="Tahoma" w:hAnsi="Tahoma" w:cs="Tahoma"/>
      <w:sz w:val="16"/>
      <w:szCs w:val="16"/>
    </w:rPr>
  </w:style>
  <w:style w:type="character" w:styleId="PageNumber">
    <w:name w:val="page number"/>
    <w:basedOn w:val="DefaultParagraphFont"/>
    <w:semiHidden/>
    <w:rsid w:val="00DD5267"/>
  </w:style>
  <w:style w:type="paragraph" w:styleId="BodyText">
    <w:name w:val="Body Text"/>
    <w:basedOn w:val="Normal"/>
    <w:link w:val="BodyTextChar"/>
    <w:rsid w:val="00DD5267"/>
  </w:style>
  <w:style w:type="character" w:styleId="Hyperlink">
    <w:name w:val="Hyperlink"/>
    <w:uiPriority w:val="99"/>
    <w:rsid w:val="00DD5267"/>
    <w:rPr>
      <w:color w:val="0000FF"/>
      <w:u w:val="single"/>
      <w:lang w:val="en-GB"/>
    </w:rPr>
  </w:style>
  <w:style w:type="character" w:styleId="FollowedHyperlink">
    <w:name w:val="FollowedHyperlink"/>
    <w:semiHidden/>
    <w:rsid w:val="00DD5267"/>
    <w:rPr>
      <w:color w:val="FF0000"/>
      <w:u w:val="single"/>
    </w:rPr>
  </w:style>
  <w:style w:type="character" w:styleId="CommentReference">
    <w:name w:val="annotation reference"/>
    <w:semiHidden/>
    <w:rsid w:val="00DD5267"/>
    <w:rPr>
      <w:sz w:val="16"/>
      <w:szCs w:val="16"/>
    </w:rPr>
  </w:style>
  <w:style w:type="paragraph" w:styleId="CommentText">
    <w:name w:val="annotation text"/>
    <w:basedOn w:val="Normal"/>
    <w:link w:val="CommentTextChar"/>
    <w:rsid w:val="00DD5267"/>
  </w:style>
  <w:style w:type="paragraph" w:styleId="CommentSubject">
    <w:name w:val="annotation subject"/>
    <w:basedOn w:val="CommentText"/>
    <w:next w:val="CommentText"/>
    <w:semiHidden/>
    <w:rsid w:val="00DD5267"/>
    <w:rPr>
      <w:b/>
      <w:bCs/>
    </w:rPr>
  </w:style>
  <w:style w:type="character" w:customStyle="1" w:styleId="Heading1Char">
    <w:name w:val="Heading 1 Char"/>
    <w:link w:val="Heading1"/>
    <w:rsid w:val="00DD5267"/>
    <w:rPr>
      <w:rFonts w:ascii="Arial" w:hAnsi="Arial" w:cs="Arial"/>
      <w:sz w:val="36"/>
      <w:szCs w:val="36"/>
      <w:lang w:val="en-GB" w:eastAsia="zh-CN"/>
    </w:rPr>
  </w:style>
  <w:style w:type="paragraph" w:customStyle="1" w:styleId="B1">
    <w:name w:val="B1"/>
    <w:basedOn w:val="List"/>
    <w:rsid w:val="00DD5267"/>
    <w:pPr>
      <w:spacing w:after="180"/>
    </w:pPr>
  </w:style>
  <w:style w:type="paragraph" w:customStyle="1" w:styleId="B2">
    <w:name w:val="B2"/>
    <w:basedOn w:val="List2"/>
    <w:rsid w:val="00DD5267"/>
    <w:pPr>
      <w:spacing w:after="180"/>
    </w:pPr>
  </w:style>
  <w:style w:type="paragraph" w:customStyle="1" w:styleId="B3">
    <w:name w:val="B3"/>
    <w:basedOn w:val="List3"/>
    <w:rsid w:val="00DD5267"/>
    <w:pPr>
      <w:spacing w:after="180"/>
    </w:pPr>
  </w:style>
  <w:style w:type="paragraph" w:customStyle="1" w:styleId="B4">
    <w:name w:val="B4"/>
    <w:basedOn w:val="List4"/>
    <w:rsid w:val="00DD5267"/>
    <w:pPr>
      <w:spacing w:after="180"/>
    </w:pPr>
  </w:style>
  <w:style w:type="paragraph" w:customStyle="1" w:styleId="Proposal">
    <w:name w:val="Proposal"/>
    <w:basedOn w:val="Normal"/>
    <w:rsid w:val="00DD5267"/>
    <w:pPr>
      <w:numPr>
        <w:numId w:val="3"/>
      </w:numPr>
      <w:tabs>
        <w:tab w:val="clear" w:pos="1304"/>
        <w:tab w:val="left" w:pos="1701"/>
      </w:tabs>
      <w:ind w:left="1701" w:hanging="1701"/>
    </w:pPr>
    <w:rPr>
      <w:b/>
      <w:bCs/>
    </w:rPr>
  </w:style>
  <w:style w:type="character" w:customStyle="1" w:styleId="BodyTextChar">
    <w:name w:val="Body Text Char"/>
    <w:link w:val="BodyText"/>
    <w:rsid w:val="00DD5267"/>
    <w:rPr>
      <w:rFonts w:ascii="Arial" w:hAnsi="Arial"/>
      <w:lang w:val="en-GB" w:eastAsia="zh-CN"/>
    </w:rPr>
  </w:style>
  <w:style w:type="paragraph" w:customStyle="1" w:styleId="B5">
    <w:name w:val="B5"/>
    <w:basedOn w:val="List5"/>
    <w:rsid w:val="00DD5267"/>
    <w:pPr>
      <w:spacing w:after="180"/>
    </w:pPr>
  </w:style>
  <w:style w:type="paragraph" w:customStyle="1" w:styleId="EX">
    <w:name w:val="EX"/>
    <w:basedOn w:val="Normal"/>
    <w:rsid w:val="00DD5267"/>
    <w:pPr>
      <w:keepLines/>
      <w:spacing w:after="180"/>
      <w:ind w:left="1702" w:hanging="1418"/>
    </w:pPr>
  </w:style>
  <w:style w:type="paragraph" w:customStyle="1" w:styleId="EW">
    <w:name w:val="EW"/>
    <w:basedOn w:val="EX"/>
    <w:rsid w:val="00DD5267"/>
    <w:pPr>
      <w:spacing w:after="0"/>
    </w:pPr>
  </w:style>
  <w:style w:type="paragraph" w:customStyle="1" w:styleId="TAL">
    <w:name w:val="TAL"/>
    <w:basedOn w:val="Normal"/>
    <w:rsid w:val="00DD5267"/>
    <w:pPr>
      <w:keepNext/>
      <w:keepLines/>
      <w:spacing w:after="0"/>
    </w:pPr>
    <w:rPr>
      <w:sz w:val="18"/>
    </w:rPr>
  </w:style>
  <w:style w:type="paragraph" w:customStyle="1" w:styleId="TAC">
    <w:name w:val="TAC"/>
    <w:basedOn w:val="TAL"/>
    <w:rsid w:val="00DD5267"/>
    <w:pPr>
      <w:jc w:val="center"/>
    </w:pPr>
  </w:style>
  <w:style w:type="paragraph" w:customStyle="1" w:styleId="TAH">
    <w:name w:val="TAH"/>
    <w:basedOn w:val="TAC"/>
    <w:rsid w:val="00DD5267"/>
    <w:rPr>
      <w:b/>
    </w:rPr>
  </w:style>
  <w:style w:type="paragraph" w:customStyle="1" w:styleId="TAN">
    <w:name w:val="TAN"/>
    <w:basedOn w:val="TAL"/>
    <w:rsid w:val="00DD5267"/>
    <w:pPr>
      <w:ind w:left="851" w:hanging="851"/>
    </w:pPr>
  </w:style>
  <w:style w:type="paragraph" w:customStyle="1" w:styleId="TAR">
    <w:name w:val="TAR"/>
    <w:basedOn w:val="TAL"/>
    <w:rsid w:val="00DD5267"/>
    <w:pPr>
      <w:jc w:val="right"/>
    </w:pPr>
  </w:style>
  <w:style w:type="paragraph" w:customStyle="1" w:styleId="TH">
    <w:name w:val="TH"/>
    <w:basedOn w:val="Normal"/>
    <w:rsid w:val="00DD5267"/>
    <w:pPr>
      <w:keepNext/>
      <w:keepLines/>
      <w:spacing w:before="60" w:after="180"/>
      <w:jc w:val="center"/>
    </w:pPr>
    <w:rPr>
      <w:b/>
    </w:rPr>
  </w:style>
  <w:style w:type="paragraph" w:customStyle="1" w:styleId="TF">
    <w:name w:val="TF"/>
    <w:basedOn w:val="TH"/>
    <w:rsid w:val="00DD5267"/>
    <w:pPr>
      <w:keepNext w:val="0"/>
      <w:spacing w:before="0" w:after="240"/>
    </w:pPr>
  </w:style>
  <w:style w:type="paragraph" w:customStyle="1" w:styleId="TT">
    <w:name w:val="TT"/>
    <w:basedOn w:val="Heading1"/>
    <w:next w:val="Normal"/>
    <w:rsid w:val="00DD5267"/>
    <w:pPr>
      <w:numPr>
        <w:numId w:val="0"/>
      </w:numPr>
      <w:ind w:left="1134" w:hanging="1134"/>
      <w:outlineLvl w:val="9"/>
    </w:pPr>
    <w:rPr>
      <w:rFonts w:cs="Times New Roman"/>
      <w:szCs w:val="20"/>
      <w:lang w:eastAsia="en-US"/>
    </w:rPr>
  </w:style>
  <w:style w:type="paragraph" w:customStyle="1" w:styleId="ZA">
    <w:name w:val="ZA"/>
    <w:rsid w:val="00DD52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52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52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52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5267"/>
  </w:style>
  <w:style w:type="paragraph" w:customStyle="1" w:styleId="ZH">
    <w:name w:val="ZH"/>
    <w:rsid w:val="00DD52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52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5267"/>
    <w:pPr>
      <w:framePr w:hRule="auto" w:wrap="notBeside" w:y="852"/>
    </w:pPr>
    <w:rPr>
      <w:i w:val="0"/>
      <w:sz w:val="40"/>
    </w:rPr>
  </w:style>
  <w:style w:type="paragraph" w:customStyle="1" w:styleId="ZU">
    <w:name w:val="ZU"/>
    <w:rsid w:val="00DD52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5267"/>
    <w:pPr>
      <w:framePr w:wrap="notBeside" w:y="16161"/>
    </w:pPr>
  </w:style>
  <w:style w:type="paragraph" w:customStyle="1" w:styleId="FP">
    <w:name w:val="FP"/>
    <w:basedOn w:val="Normal"/>
    <w:rsid w:val="00DD5267"/>
    <w:pPr>
      <w:spacing w:after="0"/>
    </w:pPr>
  </w:style>
  <w:style w:type="paragraph" w:customStyle="1" w:styleId="Observation">
    <w:name w:val="Observation"/>
    <w:basedOn w:val="Proposal"/>
    <w:qFormat/>
    <w:rsid w:val="00DD5267"/>
    <w:pPr>
      <w:numPr>
        <w:numId w:val="13"/>
      </w:numPr>
      <w:ind w:left="1701" w:hanging="1701"/>
    </w:pPr>
  </w:style>
  <w:style w:type="paragraph" w:styleId="TableofFigures">
    <w:name w:val="table of figures"/>
    <w:basedOn w:val="Normal"/>
    <w:next w:val="Normal"/>
    <w:uiPriority w:val="99"/>
    <w:rsid w:val="00DD5267"/>
    <w:pPr>
      <w:ind w:left="1418" w:hanging="1418"/>
    </w:pPr>
    <w:rPr>
      <w:b/>
    </w:rPr>
  </w:style>
  <w:style w:type="paragraph" w:customStyle="1" w:styleId="Doc-text2">
    <w:name w:val="Doc-text2"/>
    <w:basedOn w:val="Normal"/>
    <w:link w:val="Doc-text2Char"/>
    <w:qFormat/>
    <w:rsid w:val="00DD526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D5267"/>
    <w:rPr>
      <w:rFonts w:ascii="Arial" w:eastAsia="MS Mincho" w:hAnsi="Arial"/>
      <w:szCs w:val="24"/>
      <w:lang w:val="en-GB" w:eastAsia="en-GB"/>
    </w:rPr>
  </w:style>
  <w:style w:type="character" w:customStyle="1" w:styleId="CommentTextChar">
    <w:name w:val="Comment Text Char"/>
    <w:link w:val="CommentText"/>
    <w:rsid w:val="00811961"/>
    <w:rPr>
      <w:rFonts w:ascii="Arial" w:hAnsi="Arial"/>
      <w:lang w:val="en-GB" w:eastAsia="zh-CN"/>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character" w:customStyle="1" w:styleId="Heading2Char">
    <w:name w:val="Heading 2 Char"/>
    <w:basedOn w:val="DefaultParagraphFont"/>
    <w:link w:val="Heading2"/>
    <w:rsid w:val="0075739C"/>
    <w:rPr>
      <w:rFonts w:ascii="Arial" w:hAnsi="Arial" w:cs="Arial"/>
      <w:sz w:val="32"/>
      <w:szCs w:val="32"/>
      <w:lang w:val="en-GB" w:eastAsia="zh-CN"/>
    </w:rPr>
  </w:style>
  <w:style w:type="paragraph" w:styleId="Title">
    <w:name w:val="Title"/>
    <w:basedOn w:val="Normal"/>
    <w:next w:val="Normal"/>
    <w:link w:val="TitleChar"/>
    <w:uiPriority w:val="10"/>
    <w:qFormat/>
    <w:rsid w:val="0075739C"/>
    <w:pPr>
      <w:pBdr>
        <w:bottom w:val="single" w:sz="8" w:space="4" w:color="5B9BD5" w:themeColor="accent1"/>
      </w:pBdr>
      <w:overflowPunct w:val="0"/>
      <w:autoSpaceDE w:val="0"/>
      <w:autoSpaceDN w:val="0"/>
      <w:adjustRightInd w:val="0"/>
      <w:spacing w:after="300" w:line="240" w:lineRule="auto"/>
      <w:contextualSpacing/>
      <w:jc w:val="both"/>
      <w:textAlignment w:val="baseline"/>
    </w:pPr>
    <w:rPr>
      <w:rFonts w:ascii="Arial" w:eastAsiaTheme="majorEastAsia" w:hAnsi="Arial" w:cstheme="majorBidi"/>
      <w:spacing w:val="5"/>
      <w:kern w:val="28"/>
      <w:sz w:val="52"/>
      <w:szCs w:val="52"/>
      <w:lang w:eastAsia="zh-CN"/>
    </w:rPr>
  </w:style>
  <w:style w:type="character" w:customStyle="1" w:styleId="TitleChar">
    <w:name w:val="Title Char"/>
    <w:basedOn w:val="DefaultParagraphFont"/>
    <w:link w:val="Title"/>
    <w:uiPriority w:val="10"/>
    <w:rsid w:val="0075739C"/>
    <w:rPr>
      <w:rFonts w:ascii="Arial" w:eastAsiaTheme="majorEastAsia" w:hAnsi="Arial" w:cstheme="majorBidi"/>
      <w:spacing w:val="5"/>
      <w:kern w:val="28"/>
      <w:sz w:val="52"/>
      <w:szCs w:val="52"/>
      <w:lang w:val="en-GB" w:eastAsia="zh-CN"/>
    </w:rPr>
  </w:style>
  <w:style w:type="paragraph" w:styleId="Subtitle">
    <w:name w:val="Subtitle"/>
    <w:basedOn w:val="Normal"/>
    <w:next w:val="Normal"/>
    <w:link w:val="SubtitleChar"/>
    <w:uiPriority w:val="11"/>
    <w:qFormat/>
    <w:rsid w:val="0075739C"/>
    <w:pPr>
      <w:numPr>
        <w:ilvl w:val="1"/>
      </w:numPr>
      <w:overflowPunct w:val="0"/>
      <w:autoSpaceDE w:val="0"/>
      <w:autoSpaceDN w:val="0"/>
      <w:adjustRightInd w:val="0"/>
      <w:spacing w:after="120" w:line="240" w:lineRule="auto"/>
      <w:jc w:val="both"/>
      <w:textAlignment w:val="baseline"/>
    </w:pPr>
    <w:rPr>
      <w:rFonts w:ascii="Arial" w:eastAsiaTheme="majorEastAsia" w:hAnsi="Arial" w:cstheme="majorBidi"/>
      <w:i/>
      <w:iCs/>
      <w:spacing w:val="15"/>
      <w:sz w:val="24"/>
      <w:szCs w:val="24"/>
      <w:lang w:eastAsia="zh-CN"/>
    </w:rPr>
  </w:style>
  <w:style w:type="character" w:customStyle="1" w:styleId="SubtitleChar">
    <w:name w:val="Subtitle Char"/>
    <w:basedOn w:val="DefaultParagraphFont"/>
    <w:link w:val="Subtitle"/>
    <w:uiPriority w:val="11"/>
    <w:rsid w:val="0075739C"/>
    <w:rPr>
      <w:rFonts w:ascii="Arial" w:eastAsiaTheme="majorEastAsia" w:hAnsi="Arial" w:cstheme="majorBidi"/>
      <w:i/>
      <w:iCs/>
      <w:spacing w:val="15"/>
      <w:sz w:val="24"/>
      <w:szCs w:val="24"/>
      <w:lang w:val="en-GB" w:eastAsia="zh-CN"/>
    </w:rPr>
  </w:style>
  <w:style w:type="character" w:customStyle="1" w:styleId="Heading3Char">
    <w:name w:val="Heading 3 Char"/>
    <w:basedOn w:val="DefaultParagraphFont"/>
    <w:link w:val="Heading3"/>
    <w:rsid w:val="0075739C"/>
    <w:rPr>
      <w:rFonts w:ascii="Arial" w:hAnsi="Arial" w:cs="Arial"/>
      <w:sz w:val="28"/>
      <w:szCs w:val="28"/>
      <w:lang w:val="en-GB" w:eastAsia="zh-CN"/>
    </w:rPr>
  </w:style>
  <w:style w:type="character" w:customStyle="1" w:styleId="Heading4Char">
    <w:name w:val="Heading 4 Char"/>
    <w:basedOn w:val="DefaultParagraphFont"/>
    <w:link w:val="Heading4"/>
    <w:rsid w:val="0075739C"/>
    <w:rPr>
      <w:rFonts w:ascii="Arial" w:hAnsi="Arial" w:cs="Arial"/>
      <w:sz w:val="24"/>
      <w:szCs w:val="24"/>
      <w:lang w:val="en-GB" w:eastAsia="zh-CN"/>
    </w:rPr>
  </w:style>
  <w:style w:type="paragraph" w:styleId="Revision">
    <w:name w:val="Revision"/>
    <w:hidden/>
    <w:uiPriority w:val="99"/>
    <w:semiHidden/>
    <w:rsid w:val="0075739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87433117">
      <w:bodyDiv w:val="1"/>
      <w:marLeft w:val="0"/>
      <w:marRight w:val="0"/>
      <w:marTop w:val="0"/>
      <w:marBottom w:val="0"/>
      <w:divBdr>
        <w:top w:val="none" w:sz="0" w:space="0" w:color="auto"/>
        <w:left w:val="none" w:sz="0" w:space="0" w:color="auto"/>
        <w:bottom w:val="none" w:sz="0" w:space="0" w:color="auto"/>
        <w:right w:val="none" w:sz="0" w:space="0" w:color="auto"/>
      </w:divBdr>
    </w:div>
    <w:div w:id="183116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697D3-89EE-4D3E-B54E-7FC4B9AA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2017-09-28T23:50:00Z</dcterms:created>
  <dcterms:modified xsi:type="dcterms:W3CDTF">2017-09-28T23:51:00Z</dcterms:modified>
</cp:coreProperties>
</file>